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djustRightInd/>
        <w:snapToGrid/>
        <w:spacing w:after="0" w:line="640" w:lineRule="exact"/>
        <w:ind w:firstLine="1108" w:firstLineChars="34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2"/>
          <w:sz w:val="32"/>
          <w:szCs w:val="32"/>
        </w:rPr>
        <w:t>泰兴市教育局201</w:t>
      </w:r>
      <w:r>
        <w:rPr>
          <w:rFonts w:hint="eastAsia" w:ascii="黑体" w:hAnsi="黑体" w:eastAsia="黑体" w:cs="宋体"/>
          <w:b/>
          <w:bCs/>
          <w:kern w:val="2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宋体"/>
          <w:b/>
          <w:bCs/>
          <w:kern w:val="2"/>
          <w:sz w:val="32"/>
          <w:szCs w:val="32"/>
        </w:rPr>
        <w:t xml:space="preserve">年政府信息公开年度报告 </w:t>
      </w:r>
    </w:p>
    <w:p>
      <w:pPr>
        <w:widowControl w:val="0"/>
        <w:autoSpaceDE w:val="0"/>
        <w:adjustRightInd/>
        <w:snapToGrid/>
        <w:spacing w:after="0" w:line="64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0"/>
          <w:szCs w:val="30"/>
        </w:rPr>
        <w:t xml:space="preserve"> 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" w:hAnsi="仿宋" w:eastAsia="仿宋" w:cs="宋体"/>
          <w:kern w:val="2"/>
          <w:sz w:val="30"/>
          <w:szCs w:val="30"/>
        </w:rPr>
        <w:t xml:space="preserve">    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本报告根据《中华人民共和国政府信息公开条例》要求,由泰兴市教育局编制。全文包括概述、政府信息主动公开情况、政府信息依申请公开情况、咨询情况、复议、诉讼和申诉的情况,以及存在的主要问题和改进措施,并附相关的说明和指标统计表。本报告可在泰兴市政府信息公开网（zfxxgk.taixing.gov.cn）下载。如对本报告有任何疑问,请联系泰兴市教育局，电话：87728100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  一、概述</w:t>
      </w:r>
    </w:p>
    <w:p>
      <w:pPr>
        <w:widowControl w:val="0"/>
        <w:autoSpaceDE w:val="0"/>
        <w:adjustRightInd/>
        <w:snapToGrid/>
        <w:spacing w:after="0" w:line="560" w:lineRule="exact"/>
        <w:ind w:firstLine="610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>201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年，我局根据政府信息公开的要求，进一步加强组织领导，完善机制，深化平台建设，推动政府信息公开工作有序开展，保障了人民群众的知情权、参与权和监督权。</w:t>
      </w:r>
    </w:p>
    <w:p>
      <w:pPr>
        <w:widowControl w:val="0"/>
        <w:autoSpaceDE w:val="0"/>
        <w:adjustRightInd/>
        <w:snapToGrid/>
        <w:spacing w:after="0" w:line="560" w:lineRule="exact"/>
        <w:ind w:firstLine="610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>1.提高认识，统一部署。进一步完善政府信息公开领导小组，召开领导小组办公会，研究公开方案，确定公开方向和措施。进一步健全政府信息公开的相关制度，完善信息公开审核办法，认真组织学习，要求所有参与政府信息公开的工作人员必须把握公开原则，熟悉申请程序，了解操作规程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 2.关注热点，把握重点。为便于群众知情、办事、监督，我们积极通过网站、报刊、电台、电话等载体主动公开子女入学、招生考试、教师招聘、学生资助等社会热点信息。</w:t>
      </w:r>
    </w:p>
    <w:p>
      <w:pPr>
        <w:widowControl w:val="0"/>
        <w:autoSpaceDE w:val="0"/>
        <w:adjustRightInd/>
        <w:snapToGrid/>
        <w:spacing w:after="0" w:line="560" w:lineRule="exact"/>
        <w:ind w:firstLine="600" w:firstLineChars="200"/>
        <w:jc w:val="both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>3.拓宽渠道，发挥功效。一是充分发挥“政府信息公开网”的作用，及时加载、更新公开目录，确保信息的及时、准确和完整。二是充分发挥“泰兴市教育局工作专栏”的作用，网站设置了新闻、政务、管理、互动、教研及资源等频道，内容涉及教育领域的方方面面，全方位展示泰兴教育形象。三是充分发挥宣传媒介的作用，除依托报刊、网站、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微信、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电台等媒体外，以教育信访为窗口，宣传教育事业，发布教育政策，解读教育措施，建立局机关与老百姓当面交流、释疑的人性化服务渠道。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严格审查，明确责任。明确信息公开保密审查程序和责任，对拟公开信息是否涉密进行严格把关，对涉及国家秘密、商业秘密、个人隐私的政府信息未经同意或有关部门审查一律不予公开，确保不发生泄密事件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 二、政府信息主动公开情况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 今年以来，我局在泰兴政府网主动公开政府信息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232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条,其中全文电子化为100%。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 三、政府信息依申请公开情况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继续履行政府信息公开申请受理义务，不断完善规范依申请公开的受理、审查、处理、答复程序。本年度我局收到依申请信息公开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kern w:val="2"/>
          <w:sz w:val="30"/>
          <w:szCs w:val="30"/>
        </w:rPr>
        <w:t>件，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按规定要求按时办结，办结率100%。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四、咨询情况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本年度未收到政府信息公开的相关咨询。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五、复议、诉讼和申诉情况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本年度未有复议、诉讼和申诉的案件。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六、存在的主要问题和改进措施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  一年来，我局在政府信息公开方面做了不少工作，也取得了一定的成效，但我们也清醒地认识到，政府信息公开工作离新形势、新任务的要求以及群众的期望还有一定差距。下一步，我们将按照市政府工作要求和部署，进一步拓展公开形式，创新公开形式，畅通依申请公开渠道，确保深入、持续、高效地开展政府信息公开工作。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</w:t>
      </w:r>
    </w:p>
    <w:p>
      <w:pPr>
        <w:widowControl w:val="0"/>
        <w:autoSpaceDE w:val="0"/>
        <w:adjustRightInd/>
        <w:snapToGrid/>
        <w:spacing w:after="0" w:line="56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0"/>
          <w:szCs w:val="30"/>
        </w:rPr>
        <w:t xml:space="preserve">   </w:t>
      </w:r>
    </w:p>
    <w:p>
      <w:pPr>
        <w:spacing w:after="0" w:line="56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48"/>
    <w:rsid w:val="00152929"/>
    <w:rsid w:val="001669CE"/>
    <w:rsid w:val="00323B43"/>
    <w:rsid w:val="003D37D8"/>
    <w:rsid w:val="004358AB"/>
    <w:rsid w:val="005A5338"/>
    <w:rsid w:val="005C6392"/>
    <w:rsid w:val="005D0448"/>
    <w:rsid w:val="008B7726"/>
    <w:rsid w:val="00AD0A09"/>
    <w:rsid w:val="00E27BFE"/>
    <w:rsid w:val="683D366A"/>
    <w:rsid w:val="748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2017-01-20T07:22:00Z</dcterms:created>
  <dc:creator>XT365</dc:creator>
  <cp:lastModifiedBy>Administrator</cp:lastModifiedBy>
  <dcterms:modified xsi:type="dcterms:W3CDTF">2018-03-01T01:12:56Z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