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_GBK" w:cs="Times New Roman"/>
          <w:sz w:val="30"/>
          <w:szCs w:val="30"/>
        </w:rPr>
      </w:pPr>
      <w:bookmarkStart w:id="0" w:name="_GoBack"/>
      <w:bookmarkEnd w:id="0"/>
      <w:r>
        <w:rPr>
          <w:rFonts w:eastAsia="方正仿宋_GBK" w:cs="Times New Roman"/>
          <w:sz w:val="30"/>
          <w:szCs w:val="30"/>
        </w:rPr>
        <w:t>材料2</w:t>
      </w:r>
    </w:p>
    <w:tbl>
      <w:tblPr>
        <w:tblStyle w:val="13"/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2"/>
        <w:gridCol w:w="2201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申请单位名称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（加盖公章）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</w:rPr>
              <w:t>统一社会信用代码</w:t>
            </w:r>
          </w:p>
        </w:tc>
        <w:tc>
          <w:tcPr>
            <w:tcW w:w="68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经办人姓名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（需与授权委托书一致）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97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行政处罚机关经办人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行政处罚机关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说明行政处罚决定书明确的责任义务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履行情况</w:t>
            </w: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缴纳罚款情况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□有罚款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□已缴纳    / □未缴纳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ascii="宋体" w:hAnsi="宋体" w:cs="宋体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</w:t>
            </w:r>
            <w:r>
              <w:rPr>
                <w:rFonts w:hint="eastAsia" w:ascii="宋体" w:hAnsi="宋体" w:cs="宋体"/>
              </w:rPr>
              <w:t>无罚款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ascii="宋体" w:hAnsi="宋体" w:cs="宋体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整改情况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□有整改要求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□已整改到位 / □未整改到位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ascii="宋体" w:hAnsi="宋体" w:cs="宋体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□无整改要求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ascii="宋体" w:hAnsi="宋体" w:cs="宋体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4"/>
              </w:rPr>
              <w:t>□有其他责任义务：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□已履行到位 / □未履行到位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ascii="宋体" w:hAnsi="宋体" w:cs="宋体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ascii="宋体" w:hAnsi="宋体" w:cs="宋体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□无其他责任义务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247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6857" w:type="dxa"/>
            <w:gridSpan w:val="3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ascii="宋体" w:hAnsi="宋体" w:cs="宋体"/>
              </w:rPr>
            </w:pPr>
          </w:p>
          <w:p>
            <w:pPr>
              <w:spacing w:line="240" w:lineRule="auto"/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我单位同意该行政处罚信息在“信用中国”网站提前终止公示。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cs="宋体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行政处罚决定机关名称：</w:t>
            </w:r>
            <w:r>
              <w:rPr>
                <w:rFonts w:hint="eastAsia" w:ascii="宋体" w:hAnsi="宋体" w:cs="宋体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u w:val="single"/>
              </w:rPr>
              <w:t>（盖章）</w:t>
            </w:r>
          </w:p>
          <w:p>
            <w:pPr>
              <w:ind w:firstLine="480" w:firstLineChars="200"/>
              <w:jc w:val="right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ascii="宋体" w:hAnsi="宋体" w:cs="宋体"/>
                <w:sz w:val="21"/>
                <w:szCs w:val="20"/>
              </w:rPr>
            </w:pPr>
          </w:p>
        </w:tc>
      </w:tr>
    </w:tbl>
    <w:p>
      <w:pPr>
        <w:jc w:val="center"/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“信用中国”网站失信行为纠正后的信用信息修复申请表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6B8C"/>
    <w:multiLevelType w:val="multilevel"/>
    <w:tmpl w:val="1A026B8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TA2NDA4OTRmNWY2NWM0ZGM0ZDYwMmJjNTRlNzQifQ=="/>
  </w:docVars>
  <w:rsids>
    <w:rsidRoot w:val="770B1834"/>
    <w:rsid w:val="00147D3C"/>
    <w:rsid w:val="00433184"/>
    <w:rsid w:val="00A071EF"/>
    <w:rsid w:val="0ADD4CBE"/>
    <w:rsid w:val="0D48582B"/>
    <w:rsid w:val="169306C5"/>
    <w:rsid w:val="18EC2B04"/>
    <w:rsid w:val="1BD93008"/>
    <w:rsid w:val="1D971390"/>
    <w:rsid w:val="25801AA8"/>
    <w:rsid w:val="25F27417"/>
    <w:rsid w:val="2E52196C"/>
    <w:rsid w:val="33C806D6"/>
    <w:rsid w:val="34B91D24"/>
    <w:rsid w:val="356A67CD"/>
    <w:rsid w:val="36CA14AE"/>
    <w:rsid w:val="3CF1006F"/>
    <w:rsid w:val="3F033864"/>
    <w:rsid w:val="40B90E06"/>
    <w:rsid w:val="450F347B"/>
    <w:rsid w:val="4C123AC0"/>
    <w:rsid w:val="4E430194"/>
    <w:rsid w:val="50260BC3"/>
    <w:rsid w:val="52FE7CD9"/>
    <w:rsid w:val="59706A00"/>
    <w:rsid w:val="62144ECF"/>
    <w:rsid w:val="6FC00FB9"/>
    <w:rsid w:val="71BE5B5B"/>
    <w:rsid w:val="76722006"/>
    <w:rsid w:val="770B1834"/>
    <w:rsid w:val="7C3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40" w:after="40"/>
      <w:outlineLvl w:val="1"/>
    </w:pPr>
    <w:rPr>
      <w:rFonts w:ascii="宋体" w:hAnsi="宋体" w:cs="宋体"/>
      <w:b/>
      <w:bCs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djustRightInd w:val="0"/>
    </w:pPr>
    <w:rPr>
      <w:rFonts w:cs="Times New Roman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284</Characters>
  <Lines>2</Lines>
  <Paragraphs>1</Paragraphs>
  <TotalTime>1</TotalTime>
  <ScaleCrop>false</ScaleCrop>
  <LinksUpToDate>false</LinksUpToDate>
  <CharactersWithSpaces>355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2023-05-04T01:22:00Z</dcterms:created>
  <dc:creator>景辉</dc:creator>
  <cp:lastModifiedBy>范艳君</cp:lastModifiedBy>
  <cp:lastPrinted>2023-05-05T02:15:00Z</cp:lastPrinted>
  <dcterms:modified xsi:type="dcterms:W3CDTF">2023-05-08T09:00:11Z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CF4A38814C5E4B719813F0008DFBAA46_13</vt:lpwstr>
  </property>
</Properties>
</file>