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宋体"/>
          <w:sz w:val="28"/>
          <w:szCs w:val="28"/>
          <w:shd w:val="clear" w:color="auto" w:fill="FFFFFF"/>
          <w:lang w:bidi="ar-SA"/>
        </w:rPr>
      </w:pPr>
      <w:r>
        <w:rPr>
          <w:rFonts w:hint="eastAsia" w:ascii="方正小标宋简体" w:eastAsia="方正小标宋简体" w:cs="宋体"/>
          <w:sz w:val="40"/>
          <w:szCs w:val="40"/>
          <w:shd w:val="clear" w:color="auto" w:fill="FFFFFF"/>
          <w:lang w:eastAsia="zh-CN" w:bidi="ar-SA"/>
        </w:rPr>
        <w:t>泰兴市</w:t>
      </w:r>
      <w:r>
        <w:rPr>
          <w:rFonts w:hint="eastAsia" w:ascii="方正小标宋简体" w:eastAsia="方正小标宋简体" w:cs="宋体"/>
          <w:sz w:val="40"/>
          <w:szCs w:val="40"/>
          <w:shd w:val="clear" w:color="auto" w:fill="FFFFFF"/>
          <w:lang w:bidi="ar-SA"/>
        </w:rPr>
        <w:t>新闻出版版权领域基层政务公开标准目录</w:t>
      </w:r>
    </w:p>
    <w:p>
      <w:pPr>
        <w:widowControl/>
        <w:jc w:val="left"/>
        <w:rPr>
          <w:rFonts w:ascii="Calibri" w:hAnsi="Calibri" w:eastAsia="宋体" w:cs="Times New Roman"/>
          <w:lang w:bidi="ar-SA"/>
        </w:rPr>
      </w:pPr>
      <w:r>
        <w:rPr>
          <w:rFonts w:hint="eastAsia" w:ascii="宋体" w:eastAsia="宋体" w:cs="宋体"/>
          <w:kern w:val="0"/>
          <w:sz w:val="24"/>
          <w:shd w:val="clear" w:color="auto" w:fill="FFFFFF"/>
          <w:lang w:bidi="ar-SA"/>
        </w:rPr>
        <w:t>                                          </w:t>
      </w:r>
    </w:p>
    <w:tbl>
      <w:tblPr>
        <w:tblStyle w:val="3"/>
        <w:tblW w:w="1535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5"/>
        <w:gridCol w:w="825"/>
        <w:gridCol w:w="1170"/>
        <w:gridCol w:w="1849"/>
        <w:gridCol w:w="2545"/>
        <w:gridCol w:w="1140"/>
        <w:gridCol w:w="1185"/>
        <w:gridCol w:w="1590"/>
        <w:gridCol w:w="435"/>
        <w:gridCol w:w="705"/>
        <w:gridCol w:w="465"/>
        <w:gridCol w:w="840"/>
        <w:gridCol w:w="480"/>
        <w:gridCol w:w="484"/>
        <w:gridCol w:w="96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序号</w:t>
            </w:r>
          </w:p>
        </w:tc>
        <w:tc>
          <w:tcPr>
            <w:tcW w:w="1995"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公开事项</w:t>
            </w:r>
          </w:p>
        </w:tc>
        <w:tc>
          <w:tcPr>
            <w:tcW w:w="1849"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公开内容</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（要素）</w:t>
            </w:r>
          </w:p>
        </w:tc>
        <w:tc>
          <w:tcPr>
            <w:tcW w:w="254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snapToGrid w:val="0"/>
                <w:kern w:val="0"/>
                <w:sz w:val="19"/>
                <w:szCs w:val="19"/>
                <w:lang w:bidi="ar-SA"/>
              </w:rPr>
            </w:pPr>
            <w:r>
              <w:rPr>
                <w:rFonts w:hint="eastAsia" w:ascii="黑体" w:eastAsia="黑体" w:cs="宋体"/>
                <w:snapToGrid w:val="0"/>
                <w:kern w:val="0"/>
                <w:sz w:val="24"/>
                <w:lang w:bidi="ar-SA"/>
              </w:rPr>
              <w:t>公开依据</w:t>
            </w:r>
          </w:p>
        </w:tc>
        <w:tc>
          <w:tcPr>
            <w:tcW w:w="114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 xml:space="preserve">公开时限  </w:t>
            </w:r>
          </w:p>
        </w:tc>
        <w:tc>
          <w:tcPr>
            <w:tcW w:w="118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公开主体</w:t>
            </w:r>
          </w:p>
        </w:tc>
        <w:tc>
          <w:tcPr>
            <w:tcW w:w="159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公开渠道</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和载体</w:t>
            </w:r>
          </w:p>
        </w:tc>
        <w:tc>
          <w:tcPr>
            <w:tcW w:w="1140"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公开对象</w:t>
            </w:r>
          </w:p>
        </w:tc>
        <w:tc>
          <w:tcPr>
            <w:tcW w:w="1305"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公开方式</w:t>
            </w:r>
          </w:p>
        </w:tc>
        <w:tc>
          <w:tcPr>
            <w:tcW w:w="964"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层级</w:t>
            </w:r>
          </w:p>
        </w:tc>
        <w:tc>
          <w:tcPr>
            <w:tcW w:w="964" w:type="dxa"/>
            <w:vMerge w:val="restart"/>
            <w:tcBorders>
              <w:top w:val="single" w:color="000000" w:sz="6" w:space="0"/>
              <w:left w:val="single" w:color="000000" w:sz="6" w:space="0"/>
              <w:right w:val="single" w:color="000000" w:sz="6" w:space="0"/>
            </w:tcBorders>
            <w:noWrap w:val="0"/>
            <w:vAlign w:val="center"/>
          </w:tcPr>
          <w:p>
            <w:pPr>
              <w:widowControl/>
              <w:jc w:val="center"/>
              <w:rPr>
                <w:rFonts w:hint="eastAsia" w:ascii="黑体" w:eastAsia="黑体" w:cs="宋体"/>
                <w:kern w:val="0"/>
                <w:sz w:val="24"/>
                <w:lang w:eastAsia="zh-CN" w:bidi="ar-SA"/>
              </w:rPr>
            </w:pPr>
            <w:r>
              <w:rPr>
                <w:rFonts w:hint="eastAsia" w:ascii="黑体" w:eastAsia="黑体" w:cs="宋体"/>
                <w:kern w:val="0"/>
                <w:sz w:val="24"/>
                <w:lang w:eastAsia="zh-CN" w:bidi="ar-SA"/>
              </w:rPr>
              <w:t>监督方式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82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一级</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事项</w:t>
            </w:r>
          </w:p>
        </w:tc>
        <w:tc>
          <w:tcPr>
            <w:tcW w:w="117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二级事项</w:t>
            </w:r>
          </w:p>
        </w:tc>
        <w:tc>
          <w:tcPr>
            <w:tcW w:w="1849"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2545"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140"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185"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590"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43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全社会</w:t>
            </w:r>
          </w:p>
        </w:tc>
        <w:tc>
          <w:tcPr>
            <w:tcW w:w="70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特定群众</w:t>
            </w:r>
          </w:p>
        </w:tc>
        <w:tc>
          <w:tcPr>
            <w:tcW w:w="46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主动公开</w:t>
            </w:r>
          </w:p>
        </w:tc>
        <w:tc>
          <w:tcPr>
            <w:tcW w:w="84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依申请公开</w:t>
            </w:r>
          </w:p>
        </w:tc>
        <w:tc>
          <w:tcPr>
            <w:tcW w:w="48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县级</w:t>
            </w:r>
          </w:p>
        </w:tc>
        <w:tc>
          <w:tcPr>
            <w:tcW w:w="484" w:type="dxa"/>
            <w:tcBorders>
              <w:top w:val="single" w:color="000000" w:sz="6" w:space="0"/>
              <w:left w:val="single" w:color="000000" w:sz="6" w:space="0"/>
              <w:bottom w:val="single" w:color="000000" w:sz="6" w:space="0"/>
              <w:right w:val="single" w:color="000000" w:sz="6" w:space="0"/>
            </w:tcBorders>
            <w:noWrap w:val="0"/>
            <w:tcMar>
              <w:right w:w="115" w:type="dxa"/>
            </w:tcMar>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乡、村级</w:t>
            </w:r>
          </w:p>
        </w:tc>
        <w:tc>
          <w:tcPr>
            <w:tcW w:w="964" w:type="dxa"/>
            <w:vMerge w:val="continue"/>
            <w:tcBorders>
              <w:left w:val="single" w:color="000000" w:sz="6" w:space="0"/>
              <w:bottom w:val="single" w:color="000000" w:sz="6" w:space="0"/>
              <w:right w:val="single" w:color="000000" w:sz="6" w:space="0"/>
            </w:tcBorders>
            <w:noWrap w:val="0"/>
            <w:tcMar>
              <w:right w:w="115" w:type="dxa"/>
            </w:tcMar>
            <w:vAlign w:val="center"/>
          </w:tcPr>
          <w:p>
            <w:pPr>
              <w:widowControl/>
              <w:jc w:val="center"/>
              <w:rPr>
                <w:rFonts w:hint="eastAsia" w:ascii="黑体" w:eastAsia="黑体" w:cs="宋体"/>
                <w:kern w:val="0"/>
                <w:sz w:val="24"/>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Times New Roman" w:hAnsi="Times New Roman" w:eastAsia="仿宋_GB2312" w:cs="Times New Roman"/>
                <w:sz w:val="19"/>
                <w:szCs w:val="19"/>
                <w:lang w:bidi="ar-SA"/>
              </w:rPr>
            </w:pPr>
          </w:p>
          <w:p>
            <w:pPr>
              <w:widowControl/>
              <w:rPr>
                <w:rFonts w:hint="eastAsia" w:ascii="Times New Roman" w:hAnsi="Times New Roman" w:eastAsia="仿宋_GB2312" w:cs="Times New Roman"/>
                <w:sz w:val="19"/>
                <w:szCs w:val="19"/>
                <w:lang w:bidi="ar-SA"/>
              </w:rPr>
            </w:pP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w:t>
            </w:r>
          </w:p>
          <w:p>
            <w:pPr>
              <w:widowControl/>
              <w:jc w:val="center"/>
              <w:rPr>
                <w:rFonts w:hint="eastAsia" w:ascii="Times New Roman" w:hAnsi="Times New Roman" w:eastAsia="仿宋_GB2312" w:cs="Times New Roman"/>
                <w:sz w:val="19"/>
                <w:szCs w:val="19"/>
                <w:lang w:bidi="ar-SA"/>
              </w:rPr>
            </w:pPr>
          </w:p>
          <w:p>
            <w:pPr>
              <w:widowControl/>
              <w:spacing w:after="180"/>
              <w:jc w:val="center"/>
              <w:rPr>
                <w:rFonts w:hint="eastAsia" w:ascii="Times New Roman" w:hAnsi="Times New Roman" w:eastAsia="仿宋_GB2312" w:cs="Times New Roman"/>
                <w:sz w:val="19"/>
                <w:szCs w:val="19"/>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许可</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出版物零售单位和个体工商户设立、变更审批</w:t>
            </w:r>
          </w:p>
        </w:tc>
        <w:tc>
          <w:tcPr>
            <w:tcW w:w="184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2.行政许</w:t>
            </w:r>
            <w:bookmarkStart w:id="0" w:name="_GoBack"/>
            <w:bookmarkEnd w:id="0"/>
            <w:r>
              <w:rPr>
                <w:rFonts w:hint="eastAsia" w:ascii="Times New Roman" w:hAnsi="Times New Roman" w:eastAsia="仿宋_GB2312" w:cs="宋体"/>
                <w:sz w:val="24"/>
                <w:lang w:bidi="ar-SA"/>
              </w:rPr>
              <w:t>可决定。</w:t>
            </w:r>
          </w:p>
        </w:tc>
        <w:tc>
          <w:tcPr>
            <w:tcW w:w="254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1.《中华人民共和国行政许可法》；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3.《出版管理条例》；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4.《出版物市场管理规定》；</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Times New Roman"/>
                <w:sz w:val="19"/>
                <w:szCs w:val="19"/>
                <w:lang w:val="en-US" w:eastAsia="zh-CN" w:bidi="ar-SA"/>
              </w:rPr>
              <w:t>泰兴市行政审批局</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Times New Roman"/>
                <w:kern w:val="0"/>
                <w:sz w:val="16"/>
                <w:szCs w:val="15"/>
                <w:shd w:val="clear" w:color="auto" w:fill="FFFFFF"/>
                <w:lang w:eastAsia="zh-CN" w:bidi="ar-SA"/>
              </w:rPr>
              <w:t>江苏省政务服务网</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kern w:val="2"/>
                <w:sz w:val="19"/>
                <w:szCs w:val="19"/>
                <w:lang w:val="en-US"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kern w:val="2"/>
                <w:sz w:val="19"/>
                <w:szCs w:val="19"/>
                <w:lang w:val="en-US"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kern w:val="2"/>
                <w:sz w:val="19"/>
                <w:szCs w:val="19"/>
                <w:lang w:val="en-US" w:eastAsia="zh-CN" w:bidi="ar-SA"/>
              </w:rPr>
            </w:pPr>
          </w:p>
        </w:tc>
        <w:tc>
          <w:tcPr>
            <w:tcW w:w="96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kern w:val="2"/>
                <w:sz w:val="19"/>
                <w:szCs w:val="19"/>
                <w:lang w:val="en-US" w:eastAsia="zh-CN" w:bidi="ar-SA"/>
              </w:rPr>
            </w:pPr>
            <w:r>
              <w:rPr>
                <w:rFonts w:hint="eastAsia" w:ascii="Times New Roman" w:hAnsi="Times New Roman" w:eastAsia="仿宋_GB2312" w:cs="Times New Roman"/>
                <w:sz w:val="19"/>
                <w:szCs w:val="19"/>
                <w:lang w:val="en-US" w:eastAsia="zh-CN" w:bidi="ar-SA"/>
              </w:rPr>
              <w:t>0523-82735021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6"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w:t>
            </w: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p>
            <w:pPr>
              <w:widowControl/>
              <w:jc w:val="center"/>
              <w:rPr>
                <w:rFonts w:hint="eastAsia" w:ascii="Times New Roman" w:hAnsi="Times New Roman" w:eastAsia="仿宋_GB2312" w:cs="Times New Roman"/>
                <w:sz w:val="19"/>
                <w:szCs w:val="19"/>
                <w:lang w:bidi="ar-SA"/>
              </w:rPr>
            </w:pP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对非法从事印刷经营活动的行政处罚</w:t>
            </w:r>
          </w:p>
        </w:tc>
        <w:tc>
          <w:tcPr>
            <w:tcW w:w="184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1.《印刷业管理条例》；2.《国务院关于促进市场公平竞争维护市场正常秩序的若干意见》；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eastAsia="zh-CN" w:bidi="ar-SA"/>
              </w:rPr>
            </w:pPr>
            <w:r>
              <w:rPr>
                <w:rFonts w:hint="eastAsia" w:ascii="Times New Roman" w:hAnsi="Times New Roman" w:eastAsia="仿宋_GB2312" w:cs="Times New Roman"/>
                <w:sz w:val="19"/>
                <w:szCs w:val="19"/>
                <w:lang w:eastAsia="zh-CN" w:bidi="ar-SA"/>
              </w:rPr>
              <w:t>泰兴市文体广电和旅游局</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20" w:lineRule="exact"/>
              <w:jc w:val="left"/>
              <w:rPr>
                <w:rFonts w:hint="default" w:ascii="Times New Roman" w:hAnsi="Times New Roman" w:eastAsia="仿宋_GB2312" w:cs="Times New Roman"/>
                <w:sz w:val="19"/>
                <w:szCs w:val="19"/>
                <w:lang w:val="en-US" w:eastAsia="zh-CN" w:bidi="ar-SA"/>
              </w:rPr>
            </w:pPr>
            <w:r>
              <w:rPr>
                <w:rFonts w:hint="eastAsia" w:ascii="Times New Roman" w:hAnsi="Times New Roman" w:eastAsia="仿宋_GB2312" w:cs="Times New Roman"/>
                <w:kern w:val="0"/>
                <w:sz w:val="16"/>
                <w:szCs w:val="15"/>
                <w:shd w:val="clear" w:color="auto" w:fill="FFFFFF"/>
                <w:lang w:eastAsia="zh-CN" w:bidi="ar-SA"/>
              </w:rPr>
              <w:t>泰州市行政许可</w:t>
            </w:r>
            <w:r>
              <w:rPr>
                <w:rFonts w:hint="eastAsia" w:ascii="Times New Roman" w:hAnsi="Times New Roman" w:eastAsia="仿宋_GB2312" w:cs="Times New Roman"/>
                <w:kern w:val="0"/>
                <w:sz w:val="16"/>
                <w:szCs w:val="15"/>
                <w:shd w:val="clear" w:color="auto" w:fill="FFFFFF"/>
                <w:lang w:val="en-US" w:eastAsia="zh-CN" w:bidi="ar-SA"/>
              </w:rPr>
              <w:t>/行政处罚双公示平台</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96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default"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0523-87666616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w:t>
            </w: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对非法从事复制经营活动的行政处罚</w:t>
            </w:r>
          </w:p>
        </w:tc>
        <w:tc>
          <w:tcPr>
            <w:tcW w:w="184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1.《音像制品管理条例》；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2.《复制管理办法》；</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sz w:val="19"/>
                <w:szCs w:val="19"/>
                <w:lang w:eastAsia="zh-CN" w:bidi="ar-SA"/>
              </w:rPr>
              <w:t>泰兴市文体广电和旅游局</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20" w:lineRule="exact"/>
              <w:jc w:val="left"/>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kern w:val="0"/>
                <w:sz w:val="16"/>
                <w:szCs w:val="15"/>
                <w:shd w:val="clear" w:color="auto" w:fill="FFFFFF"/>
                <w:lang w:eastAsia="zh-CN" w:bidi="ar-SA"/>
              </w:rPr>
              <w:t>泰州市行政许可</w:t>
            </w:r>
            <w:r>
              <w:rPr>
                <w:rFonts w:hint="eastAsia" w:ascii="Times New Roman" w:hAnsi="Times New Roman" w:eastAsia="仿宋_GB2312" w:cs="Times New Roman"/>
                <w:kern w:val="0"/>
                <w:sz w:val="16"/>
                <w:szCs w:val="15"/>
                <w:shd w:val="clear" w:color="auto" w:fill="FFFFFF"/>
                <w:lang w:val="en-US" w:eastAsia="zh-CN" w:bidi="ar-SA"/>
              </w:rPr>
              <w:t>/行政处罚双公示平台</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96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val="en-US" w:eastAsia="zh-CN" w:bidi="ar-SA"/>
              </w:rPr>
              <w:t>0523-87666616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4</w:t>
            </w: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p>
            <w:pPr>
              <w:widowControl/>
              <w:jc w:val="center"/>
              <w:rPr>
                <w:rFonts w:hint="eastAsia" w:ascii="Times New Roman" w:hAnsi="Times New Roman" w:eastAsia="仿宋_GB2312" w:cs="Times New Roman"/>
                <w:sz w:val="19"/>
                <w:szCs w:val="19"/>
                <w:lang w:bidi="ar-SA"/>
              </w:rPr>
            </w:pP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对非法编印内部资料性出版物行为的行政处罚</w:t>
            </w:r>
          </w:p>
        </w:tc>
        <w:tc>
          <w:tcPr>
            <w:tcW w:w="184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处罚对象、案件名称、违法主要事实、处罚种类及内容、处罚依据、作出处罚决定部门、处罚时间、处罚结果、处罚决定书文号、处罚履行方式和期限等。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1.《印刷业管理条例》；</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2.《内部资料性出版物管理办法》；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sz w:val="19"/>
                <w:szCs w:val="19"/>
                <w:lang w:eastAsia="zh-CN" w:bidi="ar-SA"/>
              </w:rPr>
              <w:t>泰兴市文体广电和旅游局</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spacing w:line="320" w:lineRule="exact"/>
              <w:jc w:val="left"/>
              <w:rPr>
                <w:rFonts w:hint="eastAsia" w:ascii="Times New Roman" w:hAnsi="Times New Roman" w:eastAsia="仿宋_GB2312" w:cs="Times New Roman"/>
                <w:kern w:val="0"/>
                <w:sz w:val="16"/>
                <w:szCs w:val="15"/>
                <w:shd w:val="clear" w:color="auto" w:fill="FFFFFF"/>
                <w:lang w:bidi="ar-SA"/>
              </w:rPr>
            </w:pPr>
            <w:r>
              <w:rPr>
                <w:rFonts w:hint="eastAsia" w:ascii="Times New Roman" w:hAnsi="Times New Roman" w:eastAsia="仿宋_GB2312" w:cs="Times New Roman"/>
                <w:kern w:val="0"/>
                <w:sz w:val="16"/>
                <w:szCs w:val="15"/>
                <w:shd w:val="clear" w:color="auto" w:fill="FFFFFF"/>
                <w:lang w:eastAsia="zh-CN" w:bidi="ar-SA"/>
              </w:rPr>
              <w:t>泰州市行政许可</w:t>
            </w:r>
            <w:r>
              <w:rPr>
                <w:rFonts w:hint="eastAsia" w:ascii="Times New Roman" w:hAnsi="Times New Roman" w:eastAsia="仿宋_GB2312" w:cs="Times New Roman"/>
                <w:kern w:val="0"/>
                <w:sz w:val="16"/>
                <w:szCs w:val="15"/>
                <w:shd w:val="clear" w:color="auto" w:fill="FFFFFF"/>
                <w:lang w:val="en-US" w:eastAsia="zh-CN" w:bidi="ar-SA"/>
              </w:rPr>
              <w:t>/行政处罚双公示平台</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96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val="en-US" w:eastAsia="zh-CN" w:bidi="ar-SA"/>
              </w:rPr>
              <w:t>0523-87666616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6"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Times New Roman" w:hAnsi="Times New Roman" w:eastAsia="仿宋_GB2312" w:cs="Times New Roman"/>
                <w:sz w:val="19"/>
                <w:szCs w:val="19"/>
                <w:lang w:bidi="ar-SA"/>
              </w:rPr>
            </w:pPr>
          </w:p>
          <w:p>
            <w:pPr>
              <w:widowControl/>
              <w:jc w:val="center"/>
              <w:rPr>
                <w:rFonts w:hint="eastAsia" w:ascii="Times New Roman" w:hAnsi="Times New Roman" w:eastAsia="仿宋_GB2312" w:cs="Times New Roman"/>
                <w:sz w:val="19"/>
                <w:szCs w:val="19"/>
                <w:lang w:bidi="ar-SA"/>
              </w:rPr>
            </w:pP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5</w:t>
            </w:r>
          </w:p>
          <w:p>
            <w:pPr>
              <w:widowControl/>
              <w:jc w:val="center"/>
              <w:rPr>
                <w:rFonts w:hint="eastAsia" w:ascii="Times New Roman" w:hAnsi="Times New Roman" w:eastAsia="仿宋_GB2312" w:cs="Times New Roman"/>
                <w:sz w:val="19"/>
                <w:szCs w:val="19"/>
                <w:lang w:bidi="ar-SA"/>
              </w:rPr>
            </w:pPr>
          </w:p>
          <w:p>
            <w:pPr>
              <w:widowControl/>
              <w:jc w:val="center"/>
              <w:rPr>
                <w:rFonts w:hint="eastAsia" w:ascii="Times New Roman" w:hAnsi="Times New Roman" w:eastAsia="仿宋_GB2312" w:cs="Times New Roman"/>
                <w:sz w:val="19"/>
                <w:szCs w:val="19"/>
                <w:lang w:bidi="ar-SA"/>
              </w:rPr>
            </w:pPr>
          </w:p>
          <w:p>
            <w:pPr>
              <w:widowControl/>
              <w:jc w:val="center"/>
              <w:rPr>
                <w:rFonts w:hint="eastAsia" w:ascii="Times New Roman" w:hAnsi="Times New Roman" w:eastAsia="仿宋_GB2312" w:cs="Times New Roman"/>
                <w:sz w:val="19"/>
                <w:szCs w:val="19"/>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对非法从事出版物发行活动的行政处罚</w:t>
            </w:r>
          </w:p>
        </w:tc>
        <w:tc>
          <w:tcPr>
            <w:tcW w:w="184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1.《出版管理条例》；</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2.《出版物市场管理规定》；</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3.《国务院关于促进市场公平竞争维护市场正常秩序的若干意见》；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4.《国务院办公厅关于全面推行行政执法公示制度执法全过程记录制度重大执法决定法制审核制度的指导意见》；</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sz w:val="19"/>
                <w:szCs w:val="19"/>
                <w:lang w:eastAsia="zh-CN" w:bidi="ar-SA"/>
              </w:rPr>
              <w:t>泰兴市文体广电和旅游局</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20" w:lineRule="exact"/>
              <w:jc w:val="left"/>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kern w:val="0"/>
                <w:sz w:val="16"/>
                <w:szCs w:val="15"/>
                <w:shd w:val="clear" w:color="auto" w:fill="FFFFFF"/>
                <w:lang w:eastAsia="zh-CN" w:bidi="ar-SA"/>
              </w:rPr>
              <w:t>泰州市行政许可</w:t>
            </w:r>
            <w:r>
              <w:rPr>
                <w:rFonts w:hint="eastAsia" w:ascii="Times New Roman" w:hAnsi="Times New Roman" w:eastAsia="仿宋_GB2312" w:cs="Times New Roman"/>
                <w:kern w:val="0"/>
                <w:sz w:val="16"/>
                <w:szCs w:val="15"/>
                <w:shd w:val="clear" w:color="auto" w:fill="FFFFFF"/>
                <w:lang w:val="en-US" w:eastAsia="zh-CN" w:bidi="ar-SA"/>
              </w:rPr>
              <w:t>/行政处罚双公示平台</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96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val="en-US" w:eastAsia="zh-CN" w:bidi="ar-SA"/>
              </w:rPr>
              <w:t>0523-87666616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8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6</w:t>
            </w: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对损害公共利益的有关著作权侵权行为作出行政处罚</w:t>
            </w:r>
          </w:p>
        </w:tc>
        <w:tc>
          <w:tcPr>
            <w:tcW w:w="184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1.《</w:t>
            </w:r>
            <w:r>
              <w:rPr>
                <w:rFonts w:ascii="Times New Roman" w:hAnsi="Times New Roman" w:eastAsia="仿宋_GB2312" w:cs="宋体"/>
                <w:sz w:val="24"/>
                <w:lang w:bidi="ar-SA"/>
              </w:rPr>
              <w:t>中华人民共和国</w:t>
            </w:r>
            <w:r>
              <w:rPr>
                <w:rFonts w:hint="eastAsia" w:ascii="Times New Roman" w:hAnsi="Times New Roman" w:eastAsia="仿宋_GB2312" w:cs="宋体"/>
                <w:sz w:val="24"/>
                <w:lang w:bidi="ar-SA"/>
              </w:rPr>
              <w:t>著作权法》；</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2.《</w:t>
            </w:r>
            <w:r>
              <w:rPr>
                <w:rFonts w:ascii="Times New Roman" w:hAnsi="Times New Roman" w:eastAsia="仿宋_GB2312" w:cs="宋体"/>
                <w:sz w:val="24"/>
                <w:lang w:bidi="ar-SA"/>
              </w:rPr>
              <w:t>中华人民共和国</w:t>
            </w:r>
            <w:r>
              <w:rPr>
                <w:rFonts w:hint="eastAsia" w:ascii="Times New Roman" w:hAnsi="Times New Roman" w:eastAsia="仿宋_GB2312" w:cs="宋体"/>
                <w:sz w:val="24"/>
                <w:lang w:bidi="ar-SA"/>
              </w:rPr>
              <w:t>著作权法实施条例》；</w:t>
            </w:r>
          </w:p>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3.《计算机软件保护条例》；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4.《信息网络传播权保护条例》；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5.《中华人民共和国政府信息公开条例》；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6.《关于全面推进政务公开工作的意见》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sz w:val="19"/>
                <w:szCs w:val="19"/>
                <w:lang w:eastAsia="zh-CN" w:bidi="ar-SA"/>
              </w:rPr>
              <w:t>泰兴市文体广电和旅游局</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20" w:lineRule="exact"/>
              <w:jc w:val="left"/>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kern w:val="0"/>
                <w:sz w:val="16"/>
                <w:szCs w:val="15"/>
                <w:shd w:val="clear" w:color="auto" w:fill="FFFFFF"/>
                <w:lang w:eastAsia="zh-CN" w:bidi="ar-SA"/>
              </w:rPr>
              <w:t>泰州市行政许可</w:t>
            </w:r>
            <w:r>
              <w:rPr>
                <w:rFonts w:hint="eastAsia" w:ascii="Times New Roman" w:hAnsi="Times New Roman" w:eastAsia="仿宋_GB2312" w:cs="Times New Roman"/>
                <w:kern w:val="0"/>
                <w:sz w:val="16"/>
                <w:szCs w:val="15"/>
                <w:shd w:val="clear" w:color="auto" w:fill="FFFFFF"/>
                <w:lang w:val="en-US" w:eastAsia="zh-CN" w:bidi="ar-SA"/>
              </w:rPr>
              <w:t>/行政处罚双公示平台</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96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val="en-US" w:eastAsia="zh-CN" w:bidi="ar-SA"/>
              </w:rPr>
              <w:t>0523-87666616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93"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7</w:t>
            </w: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ascii="Times New Roman" w:hAnsi="Times New Roman" w:eastAsia="仿宋_GB2312" w:cs="宋体"/>
                <w:sz w:val="24"/>
                <w:lang w:bidi="ar-SA"/>
              </w:rPr>
            </w:pPr>
            <w:r>
              <w:rPr>
                <w:rFonts w:hint="eastAsia" w:ascii="Times New Roman" w:hAnsi="Times New Roman" w:eastAsia="仿宋_GB2312" w:cs="宋体"/>
                <w:sz w:val="24"/>
                <w:lang w:bidi="ar-SA"/>
              </w:rPr>
              <w:t>行政</w:t>
            </w:r>
          </w:p>
          <w:p>
            <w:pPr>
              <w:widowControl/>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对违反《信息网络传播权保护条例》的有关行为作出行政处罚</w:t>
            </w:r>
          </w:p>
        </w:tc>
        <w:tc>
          <w:tcPr>
            <w:tcW w:w="1849"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1.《信息网络传播权保护条例》；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2.《中华人民共和国政府信息公开条例》；</w:t>
            </w:r>
          </w:p>
          <w:p>
            <w:pPr>
              <w:widowControl/>
              <w:rPr>
                <w:rFonts w:hint="eastAsia" w:ascii="Times New Roman" w:hAnsi="Times New Roman" w:eastAsia="仿宋_GB2312" w:cs="宋体"/>
                <w:sz w:val="24"/>
                <w:lang w:bidi="ar-SA"/>
              </w:rPr>
            </w:pPr>
            <w:r>
              <w:rPr>
                <w:rFonts w:hint="eastAsia" w:ascii="Times New Roman" w:hAnsi="Times New Roman" w:eastAsia="仿宋_GB2312" w:cs="宋体"/>
                <w:sz w:val="24"/>
                <w:lang w:bidi="ar-SA"/>
              </w:rPr>
              <w:t>3.《关于全面推进政务公开工作的意见》</w:t>
            </w:r>
            <w:r>
              <w:rPr>
                <w:rFonts w:ascii="Times New Roman" w:hAnsi="Times New Roman" w:eastAsia="仿宋_GB2312" w:cs="宋体"/>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imes New Roman" w:hAnsi="Times New Roman" w:eastAsia="仿宋_GB2312" w:cs="Times New Roman"/>
                <w:sz w:val="19"/>
                <w:szCs w:val="19"/>
                <w:lang w:bidi="ar-SA"/>
              </w:rPr>
            </w:pPr>
            <w:r>
              <w:rPr>
                <w:rFonts w:hint="eastAsia" w:ascii="Times New Roman" w:hAnsi="Times New Roman" w:eastAsia="仿宋_GB2312" w:cs="Times New Roman"/>
                <w:sz w:val="19"/>
                <w:szCs w:val="19"/>
                <w:lang w:eastAsia="zh-CN" w:bidi="ar-SA"/>
              </w:rPr>
              <w:t>泰兴市文体广电和旅游局</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spacing w:line="320" w:lineRule="exact"/>
              <w:jc w:val="left"/>
              <w:rPr>
                <w:rFonts w:hint="eastAsia" w:ascii="Times New Roman" w:hAnsi="Times New Roman" w:eastAsia="仿宋_GB2312" w:cs="Times New Roman"/>
                <w:kern w:val="0"/>
                <w:sz w:val="16"/>
                <w:szCs w:val="15"/>
                <w:shd w:val="clear" w:color="auto" w:fill="FFFFFF"/>
                <w:lang w:bidi="ar-SA"/>
              </w:rPr>
            </w:pPr>
            <w:r>
              <w:rPr>
                <w:rFonts w:hint="eastAsia" w:ascii="Times New Roman" w:hAnsi="Times New Roman" w:eastAsia="仿宋_GB2312" w:cs="Times New Roman"/>
                <w:kern w:val="0"/>
                <w:sz w:val="16"/>
                <w:szCs w:val="15"/>
                <w:shd w:val="clear" w:color="auto" w:fill="FFFFFF"/>
                <w:lang w:eastAsia="zh-CN" w:bidi="ar-SA"/>
              </w:rPr>
              <w:t>泰州市行政许可</w:t>
            </w:r>
            <w:r>
              <w:rPr>
                <w:rFonts w:hint="eastAsia" w:ascii="Times New Roman" w:hAnsi="Times New Roman" w:eastAsia="仿宋_GB2312" w:cs="Times New Roman"/>
                <w:kern w:val="0"/>
                <w:sz w:val="16"/>
                <w:szCs w:val="15"/>
                <w:shd w:val="clear" w:color="auto" w:fill="FFFFFF"/>
                <w:lang w:val="en-US" w:eastAsia="zh-CN" w:bidi="ar-SA"/>
              </w:rPr>
              <w:t>/行政处罚双公示平台</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96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val="en-US" w:eastAsia="zh-CN" w:bidi="ar-SA"/>
              </w:rPr>
              <w:t>0523-87666616</w:t>
            </w:r>
          </w:p>
        </w:tc>
      </w:tr>
    </w:tbl>
    <w:p>
      <w:pPr>
        <w:widowControl/>
        <w:shd w:val="clear" w:color="auto" w:fill="FFFFFF"/>
        <w:spacing w:line="450" w:lineRule="atLeast"/>
      </w:pPr>
    </w:p>
    <w:p/>
    <w:sectPr>
      <w:footerReference r:id="rId3" w:type="default"/>
      <w:pgSz w:w="16840" w:h="11907" w:orient="landscape"/>
      <w:pgMar w:top="1094" w:right="1440" w:bottom="1457" w:left="238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TU1ZGEzNWViMTBkNWUyNzhhNmJhMDNlZjQ2M2MifQ=="/>
  </w:docVars>
  <w:rsids>
    <w:rsidRoot w:val="4B09431E"/>
    <w:rsid w:val="3D9170BE"/>
    <w:rsid w:val="4346647F"/>
    <w:rsid w:val="4B09431E"/>
    <w:rsid w:val="5C32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2022-11-16T09:29:00Z</dcterms:created>
  <dc:creator>杨俊</dc:creator>
  <cp:lastModifiedBy>杨俊</cp:lastModifiedBy>
  <dcterms:modified xsi:type="dcterms:W3CDTF">2022-11-17T08:05:12Z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E36C2240E5554C5EB9B43E9447FB55FB</vt:lpwstr>
  </property>
</Properties>
</file>